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8788" w:type="dxa"/>
        <w:tblLayout w:type="fixed"/>
        <w:tblLook w:val="04A0" w:firstRow="1" w:lastRow="0" w:firstColumn="1" w:lastColumn="0" w:noHBand="0" w:noVBand="1"/>
      </w:tblPr>
      <w:tblGrid>
        <w:gridCol w:w="846"/>
        <w:gridCol w:w="2835"/>
        <w:gridCol w:w="1984"/>
        <w:gridCol w:w="3123"/>
      </w:tblGrid>
      <w:tr w:rsidR="008F2AEC" w14:paraId="373F85AE" w14:textId="77777777" w:rsidTr="009D0174">
        <w:tc>
          <w:tcPr>
            <w:tcW w:w="846" w:type="dxa"/>
          </w:tcPr>
          <w:p w14:paraId="6E733D56" w14:textId="77777777" w:rsidR="008F2AEC" w:rsidRDefault="008F2AEC" w:rsidP="00E354AF"/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04ED59" w14:textId="77777777" w:rsidR="008F2AEC" w:rsidRPr="009D0174" w:rsidRDefault="008F2AEC" w:rsidP="00E354AF">
            <w:pPr>
              <w:rPr>
                <w:rFonts w:ascii="Tahoma" w:hAnsi="Tahoma" w:cs="Tahoma"/>
                <w:color w:val="333333"/>
                <w:sz w:val="20"/>
                <w:szCs w:val="20"/>
              </w:rPr>
            </w:pPr>
            <w:r w:rsidRPr="009D0174"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t>Руководитель</w:t>
            </w:r>
            <w:r w:rsidRPr="009D0174"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br w:type="textWrapping" w:clear="all"/>
              <w:t>работы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61258C2" w14:textId="77777777" w:rsidR="008F2AEC" w:rsidRPr="009D0174" w:rsidRDefault="008F2AEC" w:rsidP="00E354AF">
            <w:pPr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</w:pPr>
            <w:r w:rsidRPr="009D0174"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t>Подразделение</w:t>
            </w:r>
          </w:p>
        </w:tc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8E3D3C1" w14:textId="77777777" w:rsidR="008F2AEC" w:rsidRPr="009D0174" w:rsidRDefault="009D0174" w:rsidP="00116AC7">
            <w:pPr>
              <w:rPr>
                <w:rFonts w:ascii="Tahoma" w:hAnsi="Tahoma" w:cs="Tahoma"/>
                <w:color w:val="333333"/>
                <w:sz w:val="20"/>
                <w:szCs w:val="20"/>
              </w:rPr>
            </w:pPr>
            <w:r w:rsidRPr="009D0174">
              <w:rPr>
                <w:rFonts w:ascii="Tahoma" w:hAnsi="Tahoma" w:cs="Tahoma"/>
                <w:b/>
                <w:bCs/>
                <w:color w:val="333333"/>
                <w:sz w:val="20"/>
                <w:szCs w:val="20"/>
              </w:rPr>
              <w:t>Тема дипломной работы</w:t>
            </w:r>
          </w:p>
        </w:tc>
      </w:tr>
      <w:tr w:rsidR="00EF721A" w14:paraId="6CC14218" w14:textId="77777777" w:rsidTr="00AA138A">
        <w:trPr>
          <w:trHeight w:val="3168"/>
        </w:trPr>
        <w:tc>
          <w:tcPr>
            <w:tcW w:w="846" w:type="dxa"/>
          </w:tcPr>
          <w:p w14:paraId="1AF833A3" w14:textId="77777777" w:rsidR="00EF721A" w:rsidRDefault="00EF721A" w:rsidP="008F2AEC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835" w:type="dxa"/>
          </w:tcPr>
          <w:p w14:paraId="716039FF" w14:textId="67A11C80" w:rsidR="00CE0025" w:rsidRDefault="008F4D2C" w:rsidP="0081515F">
            <w:pPr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д</w:t>
            </w:r>
            <w:r w:rsidR="00EF721A"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.х.н., в.н.с.</w:t>
            </w:r>
            <w:r w:rsidR="007135FA"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, руководитель НТК</w:t>
            </w:r>
            <w:r w:rsidR="00EF721A">
              <w:rPr>
                <w:rFonts w:ascii="Tahoma" w:hAnsi="Tahoma" w:cs="Tahoma"/>
                <w:color w:val="333333"/>
                <w:sz w:val="19"/>
                <w:szCs w:val="19"/>
              </w:rPr>
              <w:br w:type="textWrapping" w:clear="all"/>
            </w:r>
            <w:r w:rsidR="00EF721A">
              <w:rPr>
                <w:rFonts w:ascii="Tahoma" w:hAnsi="Tahoma" w:cs="Tahoma"/>
                <w:b/>
                <w:bCs/>
                <w:color w:val="333333"/>
                <w:sz w:val="19"/>
                <w:szCs w:val="19"/>
                <w:shd w:val="clear" w:color="auto" w:fill="FFFFFF"/>
              </w:rPr>
              <w:t>Мацько</w:t>
            </w:r>
            <w:r w:rsidR="0081515F">
              <w:rPr>
                <w:rFonts w:ascii="Tahoma" w:hAnsi="Tahoma" w:cs="Tahoma"/>
                <w:b/>
                <w:bCs/>
                <w:color w:val="333333"/>
                <w:sz w:val="19"/>
                <w:szCs w:val="19"/>
                <w:shd w:val="clear" w:color="auto" w:fill="FFFFFF"/>
              </w:rPr>
              <w:t xml:space="preserve"> </w:t>
            </w:r>
            <w:r w:rsidR="00EF721A">
              <w:rPr>
                <w:rFonts w:ascii="Tahoma" w:hAnsi="Tahoma" w:cs="Tahoma"/>
                <w:b/>
                <w:bCs/>
                <w:color w:val="333333"/>
                <w:sz w:val="19"/>
                <w:szCs w:val="19"/>
                <w:shd w:val="clear" w:color="auto" w:fill="FFFFFF"/>
              </w:rPr>
              <w:t>Михаил</w:t>
            </w:r>
            <w:r w:rsidR="0081515F">
              <w:rPr>
                <w:rFonts w:ascii="Tahoma" w:hAnsi="Tahoma" w:cs="Tahoma"/>
                <w:b/>
                <w:bCs/>
                <w:color w:val="333333"/>
                <w:sz w:val="19"/>
                <w:szCs w:val="19"/>
                <w:shd w:val="clear" w:color="auto" w:fill="FFFFFF"/>
              </w:rPr>
              <w:t xml:space="preserve"> </w:t>
            </w:r>
            <w:r w:rsidR="00EF721A">
              <w:rPr>
                <w:rFonts w:ascii="Tahoma" w:hAnsi="Tahoma" w:cs="Tahoma"/>
                <w:b/>
                <w:bCs/>
                <w:color w:val="333333"/>
                <w:sz w:val="19"/>
                <w:szCs w:val="19"/>
                <w:shd w:val="clear" w:color="auto" w:fill="FFFFFF"/>
              </w:rPr>
              <w:t>Александрович</w:t>
            </w:r>
            <w:r w:rsidR="00EF721A">
              <w:rPr>
                <w:rFonts w:ascii="Tahoma" w:hAnsi="Tahoma" w:cs="Tahoma"/>
                <w:color w:val="333333"/>
                <w:sz w:val="19"/>
                <w:szCs w:val="19"/>
              </w:rPr>
              <w:br w:type="textWrapping" w:clear="all"/>
            </w:r>
            <w:r w:rsidR="00EF721A"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 xml:space="preserve">тел. (383)32-69-556, </w:t>
            </w:r>
          </w:p>
          <w:p w14:paraId="2BC0F09D" w14:textId="77777777" w:rsidR="00CE0025" w:rsidRDefault="00EF721A" w:rsidP="0081515F">
            <w:pPr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(383) 32-69-473</w:t>
            </w:r>
            <w:r w:rsidR="0081515F"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 xml:space="preserve">; </w:t>
            </w:r>
          </w:p>
          <w:p w14:paraId="3EE1BC5F" w14:textId="139DE759" w:rsidR="00EF721A" w:rsidRPr="00F65986" w:rsidRDefault="007135FA" w:rsidP="0081515F">
            <w:r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8-913-923-64-96 моб.</w:t>
            </w:r>
            <w:r w:rsidR="0081515F"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 xml:space="preserve">; </w:t>
            </w:r>
            <w:proofErr w:type="spellStart"/>
            <w:r w:rsidR="00EF721A"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email</w:t>
            </w:r>
            <w:proofErr w:type="spellEnd"/>
            <w:r w:rsidR="00EF721A"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: </w:t>
            </w:r>
            <w:hyperlink r:id="rId5" w:history="1">
              <w:r w:rsidR="00EF721A">
                <w:rPr>
                  <w:rStyle w:val="a4"/>
                  <w:rFonts w:ascii="Tahoma" w:hAnsi="Tahoma" w:cs="Tahoma"/>
                  <w:color w:val="883300"/>
                  <w:sz w:val="19"/>
                  <w:szCs w:val="19"/>
                  <w:u w:val="none"/>
                  <w:shd w:val="clear" w:color="auto" w:fill="FFFFFF"/>
                </w:rPr>
                <w:t>matsko@catalysis.ru</w:t>
              </w:r>
            </w:hyperlink>
          </w:p>
        </w:tc>
        <w:tc>
          <w:tcPr>
            <w:tcW w:w="1984" w:type="dxa"/>
          </w:tcPr>
          <w:p w14:paraId="75045F47" w14:textId="68CF15B0" w:rsidR="00EF721A" w:rsidRPr="00EB1578" w:rsidRDefault="00EF721A" w:rsidP="00E354AF">
            <w:r>
              <w:t xml:space="preserve">НТК </w:t>
            </w:r>
            <w:r w:rsidR="007135FA" w:rsidRPr="007135FA">
              <w:t>по исследованиям в области каталитической полимеризации</w:t>
            </w:r>
            <w:r w:rsidR="007135FA">
              <w:t xml:space="preserve">  (О</w:t>
            </w:r>
            <w:r>
              <w:t>тдел технологии каталитических процессов)</w:t>
            </w:r>
          </w:p>
        </w:tc>
        <w:tc>
          <w:tcPr>
            <w:tcW w:w="3123" w:type="dxa"/>
          </w:tcPr>
          <w:p w14:paraId="43C80DAB" w14:textId="2648A5D8" w:rsidR="00EF721A" w:rsidRPr="00F65986" w:rsidRDefault="00EF721A" w:rsidP="00E354AF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Получение композиционных материалов на основе полиолефинов методом полимеризации in-situ на катализаторах, закрепленных на поверхности углеродных наноматериалов (нановолокон, нанотрубок</w:t>
            </w:r>
            <w:r w:rsidR="007135FA"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, графена</w:t>
            </w:r>
            <w:r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)</w:t>
            </w:r>
          </w:p>
        </w:tc>
      </w:tr>
    </w:tbl>
    <w:p w14:paraId="64468178" w14:textId="77777777" w:rsidR="00F65986" w:rsidRDefault="00F65986" w:rsidP="003214D2">
      <w:pPr>
        <w:pStyle w:val="a5"/>
        <w:ind w:left="0"/>
        <w:jc w:val="center"/>
        <w:rPr>
          <w:b/>
          <w:sz w:val="24"/>
          <w:szCs w:val="24"/>
        </w:rPr>
      </w:pPr>
    </w:p>
    <w:p w14:paraId="7FE1B80C" w14:textId="39BE8DD9" w:rsidR="00E471C2" w:rsidRPr="00F65986" w:rsidRDefault="00EF721A" w:rsidP="003214D2">
      <w:pPr>
        <w:pStyle w:val="a5"/>
        <w:ind w:left="0"/>
        <w:jc w:val="center"/>
        <w:rPr>
          <w:b/>
        </w:rPr>
      </w:pPr>
      <w:r>
        <w:rPr>
          <w:b/>
        </w:rPr>
        <w:t>Краткая Аннотация</w:t>
      </w:r>
    </w:p>
    <w:p w14:paraId="4E3CF6B4" w14:textId="77777777" w:rsidR="0081515F" w:rsidRDefault="0048051D" w:rsidP="0048051D">
      <w:pPr>
        <w:spacing w:after="120"/>
        <w:ind w:firstLine="567"/>
        <w:jc w:val="both"/>
        <w:rPr>
          <w:rFonts w:eastAsia="Calibri" w:cs="Times New Roman"/>
        </w:rPr>
      </w:pPr>
      <w:r w:rsidRPr="002E3D53">
        <w:rPr>
          <w:rFonts w:eastAsia="Calibri" w:cs="Times New Roman"/>
          <w:szCs w:val="24"/>
        </w:rPr>
        <w:t xml:space="preserve">Введение в полимеры различных наполнителей позволяет получать композитные материалы с новым комплексом свойств. </w:t>
      </w:r>
      <w:r>
        <w:rPr>
          <w:rFonts w:eastAsia="Calibri" w:cs="Times New Roman"/>
          <w:szCs w:val="24"/>
        </w:rPr>
        <w:t>У</w:t>
      </w:r>
      <w:r w:rsidRPr="002E3D53">
        <w:rPr>
          <w:rFonts w:eastAsia="Calibri" w:cs="Times New Roman"/>
        </w:rPr>
        <w:t>глеродные нано</w:t>
      </w:r>
      <w:r>
        <w:rPr>
          <w:rFonts w:eastAsia="Calibri" w:cs="Times New Roman"/>
        </w:rPr>
        <w:t>материалы</w:t>
      </w:r>
      <w:r w:rsidRPr="002E3D53">
        <w:rPr>
          <w:rFonts w:eastAsia="Calibri" w:cs="Times New Roman"/>
        </w:rPr>
        <w:t xml:space="preserve"> (УН</w:t>
      </w:r>
      <w:r>
        <w:rPr>
          <w:rFonts w:eastAsia="Calibri" w:cs="Times New Roman"/>
        </w:rPr>
        <w:t>М</w:t>
      </w:r>
      <w:r w:rsidRPr="002E3D53">
        <w:rPr>
          <w:rFonts w:eastAsia="Calibri" w:cs="Times New Roman"/>
        </w:rPr>
        <w:t>) благодаря уникальному сочетанию свойств, таких как, высокая механическая прочность</w:t>
      </w:r>
      <w:r>
        <w:rPr>
          <w:rFonts w:eastAsia="Calibri" w:cs="Times New Roman"/>
        </w:rPr>
        <w:t xml:space="preserve"> (ОУНТ 45-60 ГПа, МУНТ 7-10 ГПа против у стали 0.8-2.2 ГПа)</w:t>
      </w:r>
      <w:r w:rsidRPr="002E3D53">
        <w:rPr>
          <w:rFonts w:eastAsia="Calibri" w:cs="Times New Roman"/>
        </w:rPr>
        <w:t>, высокая гибкость</w:t>
      </w:r>
      <w:r>
        <w:rPr>
          <w:rFonts w:eastAsia="Calibri" w:cs="Times New Roman"/>
        </w:rPr>
        <w:t xml:space="preserve"> (200-900 ГПа у МУНТ против 210 ГПа у стали),</w:t>
      </w:r>
      <w:r w:rsidRPr="002E3D53">
        <w:rPr>
          <w:rFonts w:eastAsia="Calibri" w:cs="Times New Roman"/>
        </w:rPr>
        <w:t xml:space="preserve"> высокая электро- и теплопроводность</w:t>
      </w:r>
      <w:r>
        <w:rPr>
          <w:rFonts w:eastAsia="Calibri" w:cs="Times New Roman"/>
        </w:rPr>
        <w:t xml:space="preserve"> </w:t>
      </w:r>
      <w:r w:rsidRPr="00432479">
        <w:rPr>
          <w:rFonts w:eastAsia="Calibri" w:cs="Times New Roman"/>
        </w:rPr>
        <w:t>(</w:t>
      </w:r>
      <w:r>
        <w:rPr>
          <w:rFonts w:eastAsia="Calibri" w:cs="Times New Roman"/>
        </w:rPr>
        <w:t>100 МСм/м графена против 60 МСм/м у меди)</w:t>
      </w:r>
      <w:r w:rsidRPr="002E3D53">
        <w:rPr>
          <w:rFonts w:eastAsia="Calibri" w:cs="Times New Roman"/>
        </w:rPr>
        <w:t xml:space="preserve"> и низкая плотность</w:t>
      </w:r>
      <w:r>
        <w:rPr>
          <w:rFonts w:eastAsia="Calibri" w:cs="Times New Roman"/>
        </w:rPr>
        <w:t xml:space="preserve"> (2.26 г/см</w:t>
      </w:r>
      <w:r w:rsidRPr="00432479">
        <w:rPr>
          <w:rFonts w:eastAsia="Calibri" w:cs="Times New Roman"/>
          <w:vertAlign w:val="superscript"/>
        </w:rPr>
        <w:t>3</w:t>
      </w:r>
      <w:r>
        <w:rPr>
          <w:rFonts w:eastAsia="Calibri" w:cs="Times New Roman"/>
        </w:rPr>
        <w:t xml:space="preserve"> у графена, против 9 г/см</w:t>
      </w:r>
      <w:r w:rsidRPr="00432479">
        <w:rPr>
          <w:rFonts w:eastAsia="Calibri" w:cs="Times New Roman"/>
          <w:vertAlign w:val="superscript"/>
        </w:rPr>
        <w:t>3</w:t>
      </w:r>
      <w:r>
        <w:rPr>
          <w:rFonts w:eastAsia="Calibri" w:cs="Times New Roman"/>
        </w:rPr>
        <w:t xml:space="preserve"> меди)</w:t>
      </w:r>
      <w:r w:rsidRPr="002E3D53">
        <w:rPr>
          <w:rFonts w:eastAsia="Calibri" w:cs="Times New Roman"/>
        </w:rPr>
        <w:t xml:space="preserve"> являются перспективным материал</w:t>
      </w:r>
      <w:r>
        <w:rPr>
          <w:rFonts w:eastAsia="Calibri" w:cs="Times New Roman"/>
        </w:rPr>
        <w:t>а</w:t>
      </w:r>
      <w:r w:rsidRPr="002E3D53">
        <w:rPr>
          <w:rFonts w:eastAsia="Calibri" w:cs="Times New Roman"/>
        </w:rPr>
        <w:t>м</w:t>
      </w:r>
      <w:r>
        <w:rPr>
          <w:rFonts w:eastAsia="Calibri" w:cs="Times New Roman"/>
        </w:rPr>
        <w:t>и</w:t>
      </w:r>
      <w:r w:rsidRPr="002E3D53">
        <w:rPr>
          <w:rFonts w:eastAsia="Calibri" w:cs="Times New Roman"/>
        </w:rPr>
        <w:t xml:space="preserve"> для получения композитов на основе полиолефинов. </w:t>
      </w:r>
    </w:p>
    <w:p w14:paraId="36717534" w14:textId="39AA1D90" w:rsidR="0081515F" w:rsidRDefault="0048051D" w:rsidP="0048051D">
      <w:pPr>
        <w:spacing w:after="120"/>
        <w:ind w:firstLine="567"/>
        <w:jc w:val="both"/>
        <w:rPr>
          <w:rFonts w:eastAsia="Calibri" w:cs="Times New Roman"/>
          <w:szCs w:val="24"/>
        </w:rPr>
      </w:pPr>
      <w:r w:rsidRPr="002E3D53">
        <w:rPr>
          <w:rFonts w:eastAsia="Calibri" w:cs="Times New Roman"/>
          <w:szCs w:val="24"/>
        </w:rPr>
        <w:t>Широко</w:t>
      </w:r>
      <w:r>
        <w:rPr>
          <w:rFonts w:eastAsia="Calibri" w:cs="Times New Roman"/>
          <w:szCs w:val="24"/>
        </w:rPr>
        <w:t xml:space="preserve"> </w:t>
      </w:r>
      <w:r w:rsidRPr="002E3D53">
        <w:rPr>
          <w:rFonts w:eastAsia="Calibri" w:cs="Times New Roman"/>
          <w:szCs w:val="24"/>
        </w:rPr>
        <w:t xml:space="preserve">распространенные методы введения </w:t>
      </w:r>
      <w:r>
        <w:rPr>
          <w:rFonts w:eastAsia="Calibri" w:cs="Times New Roman"/>
          <w:szCs w:val="24"/>
        </w:rPr>
        <w:t>нано</w:t>
      </w:r>
      <w:r w:rsidRPr="002E3D53">
        <w:rPr>
          <w:rFonts w:eastAsia="Calibri" w:cs="Times New Roman"/>
          <w:szCs w:val="24"/>
        </w:rPr>
        <w:t xml:space="preserve">наполнителей, базирующиеся на методах механического смешения </w:t>
      </w:r>
      <w:r>
        <w:rPr>
          <w:rFonts w:eastAsia="Calibri" w:cs="Times New Roman"/>
          <w:szCs w:val="24"/>
        </w:rPr>
        <w:t xml:space="preserve">с </w:t>
      </w:r>
      <w:r w:rsidRPr="002E3D53">
        <w:rPr>
          <w:rFonts w:eastAsia="Calibri" w:cs="Times New Roman"/>
          <w:szCs w:val="24"/>
        </w:rPr>
        <w:t>расплав</w:t>
      </w:r>
      <w:r>
        <w:rPr>
          <w:rFonts w:eastAsia="Calibri" w:cs="Times New Roman"/>
          <w:szCs w:val="24"/>
        </w:rPr>
        <w:t>ами</w:t>
      </w:r>
      <w:r w:rsidRPr="002E3D53">
        <w:rPr>
          <w:rFonts w:eastAsia="Calibri" w:cs="Times New Roman"/>
          <w:szCs w:val="24"/>
        </w:rPr>
        <w:t xml:space="preserve"> полимеров, имеют существенные ограничения относительно однородности получаемых композиций</w:t>
      </w:r>
      <w:r>
        <w:rPr>
          <w:rFonts w:eastAsia="Calibri" w:cs="Times New Roman"/>
          <w:szCs w:val="24"/>
        </w:rPr>
        <w:t xml:space="preserve"> (как правило, наноматериалы склонны к агломерации), при этом они не могут быть применены к целому ряду полимеров (термически нестабильных или напротив, тугоплавких)</w:t>
      </w:r>
      <w:r w:rsidRPr="002E3D53">
        <w:rPr>
          <w:rFonts w:eastAsia="Calibri" w:cs="Times New Roman"/>
          <w:szCs w:val="24"/>
        </w:rPr>
        <w:t xml:space="preserve">. Метод полимеризационного наполнения (полимеризации </w:t>
      </w:r>
      <w:r w:rsidRPr="002E3D53">
        <w:rPr>
          <w:rFonts w:eastAsia="Calibri" w:cs="Times New Roman"/>
          <w:i/>
          <w:szCs w:val="24"/>
          <w:lang w:val="en-US"/>
        </w:rPr>
        <w:t>in</w:t>
      </w:r>
      <w:r w:rsidRPr="002E3D53">
        <w:rPr>
          <w:rFonts w:eastAsia="Calibri" w:cs="Times New Roman"/>
          <w:i/>
          <w:szCs w:val="24"/>
        </w:rPr>
        <w:t>-</w:t>
      </w:r>
      <w:r w:rsidRPr="002E3D53">
        <w:rPr>
          <w:rFonts w:eastAsia="Calibri" w:cs="Times New Roman"/>
          <w:i/>
          <w:szCs w:val="24"/>
          <w:lang w:val="en-US"/>
        </w:rPr>
        <w:t>situ</w:t>
      </w:r>
      <w:r w:rsidRPr="002E3D53">
        <w:rPr>
          <w:rFonts w:eastAsia="Calibri" w:cs="Times New Roman"/>
          <w:szCs w:val="24"/>
        </w:rPr>
        <w:t xml:space="preserve">) позволяет преодолеть эти ограничения. Этот метод базируется на закреплении катализатора на поверхности наполнителя и проведении полимеризации </w:t>
      </w:r>
      <w:r>
        <w:rPr>
          <w:rFonts w:eastAsia="Calibri" w:cs="Times New Roman"/>
          <w:szCs w:val="24"/>
        </w:rPr>
        <w:t>с получением как готовых композиционных материалов, так и концентратов (</w:t>
      </w:r>
      <w:proofErr w:type="spellStart"/>
      <w:r>
        <w:rPr>
          <w:rFonts w:eastAsia="Calibri" w:cs="Times New Roman"/>
          <w:szCs w:val="24"/>
        </w:rPr>
        <w:t>мастерба</w:t>
      </w:r>
      <w:r w:rsidR="00FE47F8">
        <w:rPr>
          <w:rFonts w:eastAsia="Calibri" w:cs="Times New Roman"/>
          <w:szCs w:val="24"/>
        </w:rPr>
        <w:t>т</w:t>
      </w:r>
      <w:r>
        <w:rPr>
          <w:rFonts w:eastAsia="Calibri" w:cs="Times New Roman"/>
          <w:szCs w:val="24"/>
        </w:rPr>
        <w:t>чей</w:t>
      </w:r>
      <w:proofErr w:type="spellEnd"/>
      <w:r>
        <w:rPr>
          <w:rFonts w:eastAsia="Calibri" w:cs="Times New Roman"/>
          <w:szCs w:val="24"/>
        </w:rPr>
        <w:t>) для последующего разбавления в матрицах полимеров</w:t>
      </w:r>
      <w:r w:rsidRPr="002E3D53">
        <w:rPr>
          <w:rFonts w:eastAsia="Calibri" w:cs="Times New Roman"/>
          <w:szCs w:val="24"/>
        </w:rPr>
        <w:t xml:space="preserve">. </w:t>
      </w:r>
    </w:p>
    <w:p w14:paraId="4C01F28C" w14:textId="4524F901" w:rsidR="0048051D" w:rsidRPr="00FB0E65" w:rsidRDefault="0048051D" w:rsidP="0048051D">
      <w:pPr>
        <w:spacing w:after="120"/>
        <w:ind w:firstLine="567"/>
        <w:jc w:val="both"/>
      </w:pPr>
      <w:r w:rsidRPr="005E5873">
        <w:t>Цель</w:t>
      </w:r>
      <w:r>
        <w:t>ю данной</w:t>
      </w:r>
      <w:r w:rsidRPr="005E5873">
        <w:t xml:space="preserve"> работы</w:t>
      </w:r>
      <w:r>
        <w:t xml:space="preserve"> является р</w:t>
      </w:r>
      <w:r w:rsidRPr="004C31A4">
        <w:t xml:space="preserve">азработка </w:t>
      </w:r>
      <w:r>
        <w:t>методов</w:t>
      </w:r>
      <w:r w:rsidRPr="004C31A4">
        <w:t xml:space="preserve"> получения новых композиционных материалов с широким набором физико-механических </w:t>
      </w:r>
      <w:r w:rsidR="00FB0E65">
        <w:t>и электр</w:t>
      </w:r>
      <w:r w:rsidR="00FE47F8">
        <w:t xml:space="preserve">о-физических </w:t>
      </w:r>
      <w:r w:rsidR="00FB0E65" w:rsidRPr="004C31A4">
        <w:t xml:space="preserve">свойств </w:t>
      </w:r>
      <w:r w:rsidRPr="004C31A4">
        <w:t xml:space="preserve">на основе полиолефинов и углеродных наноматериалов методом полимеризации </w:t>
      </w:r>
      <w:r w:rsidRPr="004C31A4">
        <w:rPr>
          <w:i/>
          <w:iCs/>
        </w:rPr>
        <w:t>in situ</w:t>
      </w:r>
      <w:r w:rsidR="00FB0E65">
        <w:rPr>
          <w:i/>
          <w:iCs/>
        </w:rPr>
        <w:t xml:space="preserve"> </w:t>
      </w:r>
      <w:r w:rsidR="00FB0E65" w:rsidRPr="00FB0E65">
        <w:t>на катализаторах, закрепленных на поверхности УНМ</w:t>
      </w:r>
      <w:r w:rsidRPr="004C31A4">
        <w:t>.</w:t>
      </w:r>
    </w:p>
    <w:p w14:paraId="44657714" w14:textId="413637CB" w:rsidR="00FE47F8" w:rsidRPr="00F65986" w:rsidRDefault="00FE47F8" w:rsidP="00FE47F8">
      <w:pPr>
        <w:pStyle w:val="a5"/>
        <w:ind w:left="0"/>
        <w:jc w:val="center"/>
        <w:rPr>
          <w:b/>
        </w:rPr>
      </w:pPr>
      <w:r>
        <w:rPr>
          <w:b/>
        </w:rPr>
        <w:t>Финансирование</w:t>
      </w:r>
    </w:p>
    <w:p w14:paraId="115EB44D" w14:textId="2ACF49B2" w:rsidR="00E471C2" w:rsidRPr="00F65986" w:rsidRDefault="00FE47F8" w:rsidP="00FE47F8">
      <w:pPr>
        <w:pStyle w:val="a5"/>
        <w:ind w:left="0" w:firstLine="708"/>
        <w:jc w:val="both"/>
        <w:rPr>
          <w:b/>
        </w:rPr>
      </w:pPr>
      <w:r>
        <w:rPr>
          <w:rFonts w:eastAsia="Calibri" w:cs="Times New Roman"/>
          <w:szCs w:val="24"/>
        </w:rPr>
        <w:t>Предполагается дополнительное финансирование из внебюджетных источников НТК (договора</w:t>
      </w:r>
      <w:bookmarkStart w:id="0" w:name="_GoBack"/>
      <w:bookmarkEnd w:id="0"/>
      <w:r>
        <w:rPr>
          <w:rFonts w:eastAsia="Calibri" w:cs="Times New Roman"/>
          <w:szCs w:val="24"/>
        </w:rPr>
        <w:t>, гранты)</w:t>
      </w:r>
    </w:p>
    <w:sectPr w:rsidR="00E471C2" w:rsidRPr="00F65986" w:rsidSect="00F65986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0A769B"/>
    <w:multiLevelType w:val="hybridMultilevel"/>
    <w:tmpl w:val="C67C2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72C40"/>
    <w:multiLevelType w:val="hybridMultilevel"/>
    <w:tmpl w:val="B2FE5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29A"/>
    <w:rsid w:val="00062D08"/>
    <w:rsid w:val="000F6ABA"/>
    <w:rsid w:val="00116AC7"/>
    <w:rsid w:val="001670B7"/>
    <w:rsid w:val="001A681F"/>
    <w:rsid w:val="00246A6A"/>
    <w:rsid w:val="002B12C8"/>
    <w:rsid w:val="003214D2"/>
    <w:rsid w:val="0033529A"/>
    <w:rsid w:val="003B32F0"/>
    <w:rsid w:val="003C1B6D"/>
    <w:rsid w:val="00477224"/>
    <w:rsid w:val="0048051D"/>
    <w:rsid w:val="004B7C2B"/>
    <w:rsid w:val="004C1571"/>
    <w:rsid w:val="004D71A5"/>
    <w:rsid w:val="00537361"/>
    <w:rsid w:val="006A0118"/>
    <w:rsid w:val="006A74DB"/>
    <w:rsid w:val="007135FA"/>
    <w:rsid w:val="00741F15"/>
    <w:rsid w:val="0077381C"/>
    <w:rsid w:val="007E2040"/>
    <w:rsid w:val="0081515F"/>
    <w:rsid w:val="008B41ED"/>
    <w:rsid w:val="008F2AEC"/>
    <w:rsid w:val="008F4D2C"/>
    <w:rsid w:val="00953375"/>
    <w:rsid w:val="009C2E47"/>
    <w:rsid w:val="009D0174"/>
    <w:rsid w:val="00A00E16"/>
    <w:rsid w:val="00A42D51"/>
    <w:rsid w:val="00AE522D"/>
    <w:rsid w:val="00C2424D"/>
    <w:rsid w:val="00CA5F7C"/>
    <w:rsid w:val="00CE0025"/>
    <w:rsid w:val="00D5606C"/>
    <w:rsid w:val="00E354AF"/>
    <w:rsid w:val="00E471C2"/>
    <w:rsid w:val="00EB1578"/>
    <w:rsid w:val="00EF721A"/>
    <w:rsid w:val="00F03EE2"/>
    <w:rsid w:val="00F65986"/>
    <w:rsid w:val="00FB0E65"/>
    <w:rsid w:val="00FC60DE"/>
    <w:rsid w:val="00FE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4D09F"/>
  <w15:chartTrackingRefBased/>
  <w15:docId w15:val="{021B24CF-FB1A-4466-842F-59EDDFFC6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5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354A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F2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2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tsko@catalysi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 СО РАН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Михайленко Елена</dc:creator>
  <cp:keywords/>
  <dc:description/>
  <cp:lastModifiedBy>Мацько</cp:lastModifiedBy>
  <cp:revision>6</cp:revision>
  <dcterms:created xsi:type="dcterms:W3CDTF">2023-03-20T09:24:00Z</dcterms:created>
  <dcterms:modified xsi:type="dcterms:W3CDTF">2023-08-29T08:43:00Z</dcterms:modified>
</cp:coreProperties>
</file>